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0"/>
        <w:gridCol w:w="4456"/>
      </w:tblGrid>
      <w:tr w:rsidR="0094199A" w14:paraId="4E023F60" w14:textId="77777777" w:rsidTr="0094199A">
        <w:tc>
          <w:tcPr>
            <w:tcW w:w="4474" w:type="dxa"/>
          </w:tcPr>
          <w:p w14:paraId="66985B5A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Parallelschaltung</w:t>
            </w:r>
          </w:p>
        </w:tc>
        <w:tc>
          <w:tcPr>
            <w:tcW w:w="4456" w:type="dxa"/>
          </w:tcPr>
          <w:p w14:paraId="7DF57E7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Reihenschaltung</w:t>
            </w:r>
          </w:p>
        </w:tc>
      </w:tr>
      <w:tr w:rsidR="0094199A" w14:paraId="0CA4E251" w14:textId="77777777" w:rsidTr="0094199A">
        <w:trPr>
          <w:trHeight w:val="2969"/>
        </w:trPr>
        <w:tc>
          <w:tcPr>
            <w:tcW w:w="4474" w:type="dxa"/>
          </w:tcPr>
          <w:p w14:paraId="4746281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b/>
                <w:bCs/>
              </w:rPr>
            </w:pPr>
            <w:r>
              <w:rPr>
                <w:b/>
                <w:color w:val="0000FF"/>
              </w:rPr>
              <w:object w:dxaOrig="4471" w:dyaOrig="3936" w14:anchorId="406DCB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pt;height:147pt" o:ole="">
                  <v:imagedata r:id="rId8" o:title=""/>
                </v:shape>
                <o:OLEObject Type="Embed" ProgID="CorelDraw.CMX.8" ShapeID="_x0000_i1025" DrawAspect="Content" ObjectID="_1289306247" r:id="rId9"/>
              </w:object>
            </w:r>
          </w:p>
        </w:tc>
        <w:tc>
          <w:tcPr>
            <w:tcW w:w="4456" w:type="dxa"/>
          </w:tcPr>
          <w:p w14:paraId="697D72AA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b/>
                <w:bCs/>
              </w:rPr>
            </w:pPr>
          </w:p>
        </w:tc>
      </w:tr>
      <w:tr w:rsidR="0094199A" w14:paraId="0AB0FAF3" w14:textId="77777777" w:rsidTr="0094199A">
        <w:tc>
          <w:tcPr>
            <w:tcW w:w="4474" w:type="dxa"/>
          </w:tcPr>
          <w:p w14:paraId="2C8AE8E3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An allen Zweigwiderständen liegt dieselbe Spannung U</w:t>
            </w:r>
            <w:r>
              <w:rPr>
                <w:bCs/>
                <w:sz w:val="22"/>
                <w:vertAlign w:val="subscript"/>
              </w:rPr>
              <w:t xml:space="preserve">Q </w:t>
            </w:r>
            <w:r>
              <w:rPr>
                <w:bCs/>
                <w:sz w:val="22"/>
              </w:rPr>
              <w:t xml:space="preserve">an: die der Quelle. </w:t>
            </w:r>
          </w:p>
        </w:tc>
        <w:tc>
          <w:tcPr>
            <w:tcW w:w="4456" w:type="dxa"/>
          </w:tcPr>
          <w:p w14:paraId="68150D6D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Durch alle Einzelwiderstände fließt ein Strom ..............................................................................</w:t>
            </w:r>
          </w:p>
        </w:tc>
      </w:tr>
      <w:tr w:rsidR="0094199A" w14:paraId="4A649CCA" w14:textId="77777777" w:rsidTr="0094199A">
        <w:tc>
          <w:tcPr>
            <w:tcW w:w="4474" w:type="dxa"/>
          </w:tcPr>
          <w:p w14:paraId="4297E26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Die Zweigströme, d.h. die Stromstärke der Ströme in den einzelnen Zweigen, lassen sich mit I = U/R berechnen: </w:t>
            </w:r>
          </w:p>
          <w:p w14:paraId="57D5E7CE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</w:p>
          <w:p w14:paraId="442AA7DF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  <w:vertAlign w:val="subscript"/>
                <w:lang w:val="it-IT"/>
              </w:rPr>
            </w:pPr>
            <w:r>
              <w:rPr>
                <w:bCs/>
                <w:color w:val="0000FF"/>
                <w:sz w:val="22"/>
              </w:rPr>
              <w:t xml:space="preserve">       </w:t>
            </w:r>
            <w:r>
              <w:rPr>
                <w:bCs/>
                <w:sz w:val="22"/>
                <w:lang w:val="it-IT"/>
              </w:rPr>
              <w:t>I</w:t>
            </w:r>
            <w:r>
              <w:rPr>
                <w:bCs/>
                <w:sz w:val="22"/>
                <w:vertAlign w:val="subscript"/>
                <w:lang w:val="it-IT"/>
              </w:rPr>
              <w:t>1</w:t>
            </w:r>
            <w:r>
              <w:rPr>
                <w:bCs/>
                <w:sz w:val="22"/>
                <w:lang w:val="it-IT"/>
              </w:rPr>
              <w:t xml:space="preserve"> = U</w:t>
            </w:r>
            <w:r>
              <w:rPr>
                <w:bCs/>
                <w:sz w:val="22"/>
                <w:vertAlign w:val="subscript"/>
                <w:lang w:val="it-IT"/>
              </w:rPr>
              <w:t>Q</w:t>
            </w:r>
            <w:r>
              <w:rPr>
                <w:bCs/>
                <w:sz w:val="22"/>
                <w:lang w:val="it-IT"/>
              </w:rPr>
              <w:t>/</w:t>
            </w:r>
            <w:r>
              <w:rPr>
                <w:sz w:val="22"/>
                <w:lang w:val="it-IT"/>
              </w:rPr>
              <w:t>R</w:t>
            </w:r>
            <w:r>
              <w:rPr>
                <w:sz w:val="22"/>
                <w:vertAlign w:val="subscript"/>
                <w:lang w:val="it-IT"/>
              </w:rPr>
              <w:t>1</w:t>
            </w:r>
            <w:r>
              <w:rPr>
                <w:sz w:val="22"/>
                <w:lang w:val="it-IT"/>
              </w:rPr>
              <w:t xml:space="preserve"> und </w:t>
            </w:r>
            <w:r>
              <w:rPr>
                <w:bCs/>
                <w:sz w:val="22"/>
                <w:lang w:val="it-IT"/>
              </w:rPr>
              <w:t>I</w:t>
            </w:r>
            <w:r>
              <w:rPr>
                <w:bCs/>
                <w:sz w:val="22"/>
                <w:vertAlign w:val="subscript"/>
                <w:lang w:val="it-IT"/>
              </w:rPr>
              <w:t>2</w:t>
            </w:r>
            <w:r>
              <w:rPr>
                <w:bCs/>
                <w:sz w:val="22"/>
                <w:lang w:val="it-IT"/>
              </w:rPr>
              <w:t xml:space="preserve"> = U</w:t>
            </w:r>
            <w:r>
              <w:rPr>
                <w:bCs/>
                <w:sz w:val="22"/>
                <w:vertAlign w:val="subscript"/>
                <w:lang w:val="it-IT"/>
              </w:rPr>
              <w:t>Q</w:t>
            </w:r>
            <w:r>
              <w:rPr>
                <w:bCs/>
                <w:sz w:val="22"/>
                <w:lang w:val="it-IT"/>
              </w:rPr>
              <w:t>/</w:t>
            </w:r>
            <w:r>
              <w:rPr>
                <w:sz w:val="22"/>
                <w:lang w:val="it-IT"/>
              </w:rPr>
              <w:t>R</w:t>
            </w:r>
            <w:r>
              <w:rPr>
                <w:sz w:val="22"/>
                <w:vertAlign w:val="subscript"/>
                <w:lang w:val="it-IT"/>
              </w:rPr>
              <w:t>2</w:t>
            </w:r>
            <w:r>
              <w:rPr>
                <w:sz w:val="22"/>
                <w:lang w:val="it-IT"/>
              </w:rPr>
              <w:t>, …, I</w:t>
            </w:r>
            <w:r>
              <w:rPr>
                <w:sz w:val="22"/>
                <w:vertAlign w:val="subscript"/>
                <w:lang w:val="it-IT"/>
              </w:rPr>
              <w:t>n</w:t>
            </w:r>
            <w:r>
              <w:rPr>
                <w:sz w:val="22"/>
                <w:lang w:val="it-IT"/>
              </w:rPr>
              <w:t xml:space="preserve"> = U</w:t>
            </w:r>
            <w:r>
              <w:rPr>
                <w:sz w:val="22"/>
                <w:vertAlign w:val="subscript"/>
                <w:lang w:val="it-IT"/>
              </w:rPr>
              <w:t>Q</w:t>
            </w:r>
            <w:r>
              <w:rPr>
                <w:sz w:val="22"/>
                <w:lang w:val="it-IT"/>
              </w:rPr>
              <w:t>/R</w:t>
            </w:r>
            <w:r>
              <w:rPr>
                <w:sz w:val="22"/>
                <w:vertAlign w:val="subscript"/>
                <w:lang w:val="it-IT"/>
              </w:rPr>
              <w:t>n</w:t>
            </w:r>
          </w:p>
          <w:p w14:paraId="3376EE47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  <w:vertAlign w:val="subscript"/>
                <w:lang w:val="it-IT"/>
              </w:rPr>
            </w:pPr>
          </w:p>
        </w:tc>
        <w:tc>
          <w:tcPr>
            <w:tcW w:w="4456" w:type="dxa"/>
          </w:tcPr>
          <w:p w14:paraId="749FF295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Man kann an den Anschlüssen der Einzelwiderstände eine </w:t>
            </w:r>
            <w:r>
              <w:rPr>
                <w:b/>
                <w:bCs/>
                <w:sz w:val="22"/>
              </w:rPr>
              <w:t xml:space="preserve">Teilspannung </w:t>
            </w:r>
            <w:r>
              <w:rPr>
                <w:sz w:val="22"/>
              </w:rPr>
              <w:t>messen.</w:t>
            </w:r>
          </w:p>
          <w:p w14:paraId="372A2156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Sie lässt sich nach U = R</w:t>
            </w:r>
            <w:r>
              <w:rPr>
                <w:sz w:val="22"/>
              </w:rPr>
              <w:sym w:font="Symbol" w:char="F0D7"/>
            </w:r>
            <w:r>
              <w:rPr>
                <w:sz w:val="22"/>
              </w:rPr>
              <w:t>I berechnen:</w:t>
            </w:r>
          </w:p>
          <w:p w14:paraId="664DA699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</w:p>
          <w:p w14:paraId="4BFD2AED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………………………………………….</w:t>
            </w:r>
          </w:p>
        </w:tc>
      </w:tr>
      <w:tr w:rsidR="0094199A" w14:paraId="38E4BE14" w14:textId="77777777" w:rsidTr="0094199A">
        <w:tc>
          <w:tcPr>
            <w:tcW w:w="4474" w:type="dxa"/>
          </w:tcPr>
          <w:p w14:paraId="10DFD14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 Kirchhoff’sches Gesetz</w:t>
            </w:r>
          </w:p>
          <w:p w14:paraId="756CF0E7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Die Gesamtstromstärke ist gleich der Summe der Zweigströme: </w:t>
            </w:r>
          </w:p>
          <w:p w14:paraId="6F62B2C5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  <w:lang w:val="it-IT"/>
              </w:rPr>
              <w:t>I</w:t>
            </w:r>
            <w:r>
              <w:rPr>
                <w:sz w:val="22"/>
                <w:vertAlign w:val="subscript"/>
                <w:lang w:val="it-IT"/>
              </w:rPr>
              <w:t>ges</w:t>
            </w:r>
            <w:r>
              <w:rPr>
                <w:sz w:val="22"/>
                <w:lang w:val="it-IT"/>
              </w:rPr>
              <w:t xml:space="preserve"> = I</w:t>
            </w:r>
            <w:r>
              <w:rPr>
                <w:sz w:val="22"/>
                <w:vertAlign w:val="subscript"/>
                <w:lang w:val="it-IT"/>
              </w:rPr>
              <w:t>1</w:t>
            </w:r>
            <w:r>
              <w:rPr>
                <w:sz w:val="22"/>
                <w:lang w:val="it-IT"/>
              </w:rPr>
              <w:t xml:space="preserve"> + I</w:t>
            </w:r>
            <w:r>
              <w:rPr>
                <w:sz w:val="22"/>
                <w:vertAlign w:val="subscript"/>
                <w:lang w:val="it-IT"/>
              </w:rPr>
              <w:t>2</w:t>
            </w:r>
            <w:r>
              <w:rPr>
                <w:sz w:val="22"/>
                <w:lang w:val="it-IT"/>
              </w:rPr>
              <w:t xml:space="preserve"> + I</w:t>
            </w:r>
            <w:r>
              <w:rPr>
                <w:sz w:val="22"/>
                <w:vertAlign w:val="subscript"/>
                <w:lang w:val="it-IT"/>
              </w:rPr>
              <w:t>3</w:t>
            </w:r>
            <w:r>
              <w:rPr>
                <w:sz w:val="22"/>
                <w:lang w:val="it-IT"/>
              </w:rPr>
              <w:t xml:space="preserve"> + … </w:t>
            </w:r>
            <w:r>
              <w:rPr>
                <w:sz w:val="22"/>
              </w:rPr>
              <w:t>+ I</w:t>
            </w:r>
            <w:r>
              <w:rPr>
                <w:sz w:val="22"/>
                <w:vertAlign w:val="subscript"/>
              </w:rPr>
              <w:t>n</w:t>
            </w:r>
          </w:p>
          <w:p w14:paraId="38711C4A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vertAlign w:val="subscript"/>
              </w:rPr>
            </w:pPr>
          </w:p>
        </w:tc>
        <w:tc>
          <w:tcPr>
            <w:tcW w:w="4456" w:type="dxa"/>
          </w:tcPr>
          <w:p w14:paraId="66570BF0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</w:p>
          <w:p w14:paraId="3471D3D9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</w:t>
            </w:r>
          </w:p>
          <w:p w14:paraId="0DD9079F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</w:t>
            </w:r>
          </w:p>
          <w:p w14:paraId="5A0625C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</w:t>
            </w:r>
          </w:p>
        </w:tc>
      </w:tr>
      <w:tr w:rsidR="0094199A" w14:paraId="5BB1FC7C" w14:textId="77777777" w:rsidTr="0094199A">
        <w:tc>
          <w:tcPr>
            <w:tcW w:w="4474" w:type="dxa"/>
          </w:tcPr>
          <w:p w14:paraId="3A5CDD3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 Kirchhoff’sches Gesetz:</w:t>
            </w:r>
          </w:p>
          <w:p w14:paraId="17A003B7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vertAlign w:val="subscript"/>
                <w:lang w:val="it-IT"/>
              </w:rPr>
            </w:pPr>
            <w:r>
              <w:rPr>
                <w:sz w:val="22"/>
                <w:vertAlign w:val="subscript"/>
                <w:lang w:val="it-IT"/>
              </w:rPr>
              <w:t>……………………………………………………………………………….</w:t>
            </w:r>
          </w:p>
          <w:p w14:paraId="70BB50CE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vertAlign w:val="subscript"/>
                <w:lang w:val="it-IT"/>
              </w:rPr>
            </w:pPr>
            <w:r>
              <w:rPr>
                <w:sz w:val="22"/>
                <w:vertAlign w:val="subscript"/>
                <w:lang w:val="it-IT"/>
              </w:rPr>
              <w:t>……………………………………………………………………………….</w:t>
            </w:r>
          </w:p>
          <w:p w14:paraId="5D17DA0F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vertAlign w:val="subscript"/>
                <w:lang w:val="it-IT"/>
              </w:rPr>
            </w:pPr>
            <w:r>
              <w:rPr>
                <w:sz w:val="22"/>
                <w:vertAlign w:val="subscript"/>
                <w:lang w:val="it-IT"/>
              </w:rPr>
              <w:t>…………………………………………………………………………………</w:t>
            </w:r>
          </w:p>
          <w:p w14:paraId="77154896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  <w:lang w:val="it-IT"/>
              </w:rPr>
            </w:pPr>
          </w:p>
        </w:tc>
        <w:tc>
          <w:tcPr>
            <w:tcW w:w="4456" w:type="dxa"/>
          </w:tcPr>
          <w:p w14:paraId="068EAC37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Die Teilspannungen zwischen den Anschlüssen zweier Teilwiderstände verhalten sich wie die zugehörigen Widerstände: </w:t>
            </w:r>
          </w:p>
          <w:p w14:paraId="2A716810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  <w:r>
              <w:rPr>
                <w:sz w:val="22"/>
              </w:rPr>
              <w:t>U</w:t>
            </w:r>
            <w:r>
              <w:rPr>
                <w:sz w:val="22"/>
                <w:vertAlign w:val="subscript"/>
              </w:rPr>
              <w:t>1</w:t>
            </w:r>
            <w:r>
              <w:rPr>
                <w:sz w:val="22"/>
              </w:rPr>
              <w:t>/U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 xml:space="preserve"> = R</w:t>
            </w:r>
            <w:r>
              <w:rPr>
                <w:sz w:val="22"/>
                <w:vertAlign w:val="subscript"/>
              </w:rPr>
              <w:t>1</w:t>
            </w:r>
            <w:r>
              <w:rPr>
                <w:sz w:val="22"/>
              </w:rPr>
              <w:t>/R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.</w:t>
            </w:r>
          </w:p>
        </w:tc>
      </w:tr>
      <w:tr w:rsidR="0094199A" w14:paraId="72A63427" w14:textId="77777777" w:rsidTr="0094199A">
        <w:tc>
          <w:tcPr>
            <w:tcW w:w="4474" w:type="dxa"/>
          </w:tcPr>
          <w:p w14:paraId="5630169C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Für den </w:t>
            </w:r>
            <w:r>
              <w:rPr>
                <w:b/>
                <w:bCs/>
                <w:sz w:val="22"/>
              </w:rPr>
              <w:t>Ersatzwiderstand R</w:t>
            </w:r>
            <w:r>
              <w:rPr>
                <w:b/>
                <w:bCs/>
                <w:sz w:val="22"/>
                <w:vertAlign w:val="subscript"/>
              </w:rPr>
              <w:t>ers</w:t>
            </w:r>
            <w:r>
              <w:rPr>
                <w:b/>
                <w:bCs/>
                <w:sz w:val="22"/>
              </w:rPr>
              <w:t xml:space="preserve"> = U</w:t>
            </w:r>
            <w:r>
              <w:rPr>
                <w:b/>
                <w:bCs/>
                <w:sz w:val="22"/>
                <w:vertAlign w:val="subscript"/>
              </w:rPr>
              <w:t>Q</w:t>
            </w:r>
            <w:r>
              <w:rPr>
                <w:b/>
                <w:bCs/>
                <w:sz w:val="22"/>
              </w:rPr>
              <w:t>/I</w:t>
            </w:r>
            <w:r>
              <w:rPr>
                <w:b/>
                <w:bCs/>
                <w:sz w:val="22"/>
                <w:vertAlign w:val="subscript"/>
              </w:rPr>
              <w:t>ges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sz w:val="22"/>
              </w:rPr>
              <w:t>gilt:</w:t>
            </w:r>
          </w:p>
          <w:p w14:paraId="0DE0384A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bCs/>
                <w:color w:val="0000FF"/>
                <w:sz w:val="22"/>
                <w:lang w:val="it-IT"/>
              </w:rPr>
            </w:pPr>
            <w:r>
              <w:rPr>
                <w:bCs/>
                <w:color w:val="0000FF"/>
                <w:position w:val="-26"/>
                <w:sz w:val="22"/>
                <w:lang w:val="it-IT"/>
              </w:rPr>
              <w:object w:dxaOrig="2640" w:dyaOrig="580" w14:anchorId="4F1666DC">
                <v:shape id="_x0000_i1026" type="#_x0000_t75" style="width:132pt;height:29pt" o:ole="">
                  <v:imagedata r:id="rId10" o:title=""/>
                </v:shape>
                <o:OLEObject Type="Embed" ProgID="Equation.3" ShapeID="_x0000_i1026" DrawAspect="Content" ObjectID="_1289306248" r:id="rId11"/>
              </w:object>
            </w:r>
          </w:p>
          <w:p w14:paraId="6DDC2BA6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Sonderfälle: </w:t>
            </w:r>
          </w:p>
          <w:p w14:paraId="3283650F" w14:textId="77777777" w:rsidR="0094199A" w:rsidRDefault="0094199A" w:rsidP="0094199A">
            <w:pPr>
              <w:numPr>
                <w:ilvl w:val="0"/>
                <w:numId w:val="1"/>
              </w:num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Ist R</w:t>
            </w:r>
            <w:r>
              <w:rPr>
                <w:bCs/>
                <w:sz w:val="22"/>
                <w:vertAlign w:val="subscript"/>
              </w:rPr>
              <w:t>1</w:t>
            </w:r>
            <w:r>
              <w:rPr>
                <w:bCs/>
                <w:sz w:val="22"/>
              </w:rPr>
              <w:t xml:space="preserve"> = R</w:t>
            </w:r>
            <w:r>
              <w:rPr>
                <w:bCs/>
                <w:sz w:val="22"/>
                <w:vertAlign w:val="subscript"/>
              </w:rPr>
              <w:t>2</w:t>
            </w:r>
            <w:r>
              <w:rPr>
                <w:bCs/>
                <w:sz w:val="22"/>
              </w:rPr>
              <w:t xml:space="preserve"> = ... = R</w:t>
            </w:r>
            <w:r>
              <w:rPr>
                <w:bCs/>
                <w:sz w:val="22"/>
                <w:vertAlign w:val="subscript"/>
              </w:rPr>
              <w:t>n</w:t>
            </w:r>
            <w:r>
              <w:rPr>
                <w:bCs/>
                <w:sz w:val="22"/>
              </w:rPr>
              <w:t>, dann gilt</w:t>
            </w:r>
          </w:p>
          <w:p w14:paraId="75C8BDB3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ind w:left="360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      </w:t>
            </w:r>
            <w:r>
              <w:rPr>
                <w:bCs/>
                <w:position w:val="-20"/>
                <w:sz w:val="22"/>
              </w:rPr>
              <w:object w:dxaOrig="780" w:dyaOrig="520" w14:anchorId="2974F6C4">
                <v:shape id="_x0000_i1027" type="#_x0000_t75" style="width:39pt;height:26pt" o:ole="">
                  <v:imagedata r:id="rId12" o:title=""/>
                </v:shape>
                <o:OLEObject Type="Embed" ProgID="Equation.3" ShapeID="_x0000_i1027" DrawAspect="Content" ObjectID="_1289306249" r:id="rId13"/>
              </w:object>
            </w:r>
          </w:p>
          <w:p w14:paraId="31226048" w14:textId="77777777" w:rsidR="0094199A" w:rsidRDefault="0094199A" w:rsidP="0094199A">
            <w:pPr>
              <w:numPr>
                <w:ilvl w:val="0"/>
                <w:numId w:val="1"/>
              </w:num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Bei nur 2 Zweigwiderständen R</w:t>
            </w:r>
            <w:r>
              <w:rPr>
                <w:sz w:val="22"/>
                <w:vertAlign w:val="subscript"/>
              </w:rPr>
              <w:t>1</w:t>
            </w:r>
            <w:r>
              <w:rPr>
                <w:sz w:val="22"/>
              </w:rPr>
              <w:t xml:space="preserve"> und R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 xml:space="preserve"> gilt:</w:t>
            </w:r>
          </w:p>
          <w:p w14:paraId="0ED4857F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</w:t>
            </w:r>
            <w:r>
              <w:rPr>
                <w:position w:val="-26"/>
                <w:sz w:val="22"/>
              </w:rPr>
              <w:object w:dxaOrig="1300" w:dyaOrig="600" w14:anchorId="072B85D0">
                <v:shape id="_x0000_i1028" type="#_x0000_t75" style="width:65pt;height:30pt" o:ole="">
                  <v:imagedata r:id="rId14" o:title=""/>
                </v:shape>
                <o:OLEObject Type="Embed" ProgID="Equation.3" ShapeID="_x0000_i1028" DrawAspect="Content" ObjectID="_1289306250" r:id="rId15"/>
              </w:object>
            </w:r>
          </w:p>
          <w:p w14:paraId="0A121CBA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</w:p>
          <w:p w14:paraId="73E4B8E6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Merke: </w:t>
            </w:r>
            <w:r>
              <w:rPr>
                <w:sz w:val="22"/>
              </w:rPr>
              <w:t>................................................................</w:t>
            </w:r>
          </w:p>
          <w:p w14:paraId="28964BA3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</w:t>
            </w:r>
          </w:p>
          <w:p w14:paraId="28E07E43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</w:t>
            </w:r>
          </w:p>
        </w:tc>
        <w:tc>
          <w:tcPr>
            <w:tcW w:w="4456" w:type="dxa"/>
          </w:tcPr>
          <w:p w14:paraId="4758A635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rPr>
                <w:sz w:val="22"/>
              </w:rPr>
            </w:pPr>
            <w:r>
              <w:rPr>
                <w:sz w:val="22"/>
              </w:rPr>
              <w:t xml:space="preserve">Für den </w:t>
            </w:r>
            <w:r>
              <w:rPr>
                <w:b/>
                <w:bCs/>
                <w:sz w:val="22"/>
              </w:rPr>
              <w:t>Ersatzwiderstand R</w:t>
            </w:r>
            <w:r>
              <w:rPr>
                <w:b/>
                <w:bCs/>
                <w:sz w:val="22"/>
                <w:vertAlign w:val="subscript"/>
              </w:rPr>
              <w:t>ers</w:t>
            </w:r>
            <w:r>
              <w:rPr>
                <w:b/>
                <w:bCs/>
                <w:sz w:val="22"/>
              </w:rPr>
              <w:t xml:space="preserve"> = U</w:t>
            </w:r>
            <w:r>
              <w:rPr>
                <w:b/>
                <w:bCs/>
                <w:sz w:val="22"/>
                <w:vertAlign w:val="subscript"/>
              </w:rPr>
              <w:t>Q</w:t>
            </w:r>
            <w:r>
              <w:rPr>
                <w:b/>
                <w:bCs/>
                <w:sz w:val="22"/>
              </w:rPr>
              <w:t>/I</w:t>
            </w:r>
            <w:r>
              <w:rPr>
                <w:b/>
                <w:bCs/>
                <w:sz w:val="22"/>
                <w:vertAlign w:val="subscript"/>
              </w:rPr>
              <w:t>ges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sz w:val="22"/>
              </w:rPr>
              <w:t>gilt:</w:t>
            </w:r>
          </w:p>
          <w:p w14:paraId="2EED1F3D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rPr>
                <w:sz w:val="22"/>
              </w:rPr>
            </w:pPr>
          </w:p>
          <w:p w14:paraId="59D434C9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</w:t>
            </w:r>
          </w:p>
          <w:p w14:paraId="3CF9E3C1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center"/>
              <w:rPr>
                <w:sz w:val="22"/>
              </w:rPr>
            </w:pPr>
          </w:p>
          <w:p w14:paraId="59A329B2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Sonderfall:</w:t>
            </w:r>
          </w:p>
          <w:p w14:paraId="63836F8C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  Ist R</w:t>
            </w:r>
            <w:r>
              <w:rPr>
                <w:bCs/>
                <w:sz w:val="22"/>
                <w:vertAlign w:val="subscript"/>
              </w:rPr>
              <w:t>1</w:t>
            </w:r>
            <w:r>
              <w:rPr>
                <w:bCs/>
                <w:sz w:val="22"/>
              </w:rPr>
              <w:t xml:space="preserve"> = R</w:t>
            </w:r>
            <w:r>
              <w:rPr>
                <w:bCs/>
                <w:sz w:val="22"/>
                <w:vertAlign w:val="subscript"/>
              </w:rPr>
              <w:t>2</w:t>
            </w:r>
            <w:r>
              <w:rPr>
                <w:bCs/>
                <w:sz w:val="22"/>
              </w:rPr>
              <w:t xml:space="preserve"> = ... = R</w:t>
            </w:r>
            <w:r>
              <w:rPr>
                <w:bCs/>
                <w:sz w:val="22"/>
                <w:vertAlign w:val="subscript"/>
              </w:rPr>
              <w:t>n</w:t>
            </w:r>
            <w:r>
              <w:rPr>
                <w:bCs/>
                <w:sz w:val="22"/>
              </w:rPr>
              <w:t>, dann gilt</w:t>
            </w:r>
          </w:p>
          <w:p w14:paraId="445B3E8D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       R</w:t>
            </w:r>
            <w:r>
              <w:rPr>
                <w:bCs/>
                <w:sz w:val="22"/>
                <w:vertAlign w:val="subscript"/>
              </w:rPr>
              <w:t>ers</w:t>
            </w:r>
            <w:r>
              <w:rPr>
                <w:bCs/>
                <w:sz w:val="22"/>
              </w:rPr>
              <w:t xml:space="preserve"> = n </w:t>
            </w:r>
            <w:r>
              <w:rPr>
                <w:bCs/>
                <w:sz w:val="22"/>
              </w:rPr>
              <w:sym w:font="Symbol" w:char="F0D7"/>
            </w:r>
            <w:r>
              <w:rPr>
                <w:bCs/>
                <w:sz w:val="22"/>
              </w:rPr>
              <w:t xml:space="preserve"> R.</w:t>
            </w:r>
          </w:p>
          <w:p w14:paraId="7B7B8840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</w:p>
          <w:p w14:paraId="4D270812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Cs/>
                <w:sz w:val="22"/>
              </w:rPr>
            </w:pPr>
          </w:p>
          <w:p w14:paraId="6D6D6816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</w:p>
          <w:p w14:paraId="193F141F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</w:p>
          <w:p w14:paraId="23F3B41E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</w:p>
          <w:p w14:paraId="5751A7FB" w14:textId="77777777" w:rsidR="0094199A" w:rsidRDefault="0094199A" w:rsidP="0094199A">
            <w:pPr>
              <w:tabs>
                <w:tab w:val="left" w:pos="213"/>
              </w:tabs>
              <w:spacing w:line="300" w:lineRule="auto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Merke: </w:t>
            </w:r>
            <w:r>
              <w:rPr>
                <w:sz w:val="22"/>
              </w:rPr>
              <w:t>Der Ersatzwiderstand einer Reihenschaltung ist stets größer als der größte Teilwiderstand.</w:t>
            </w:r>
          </w:p>
        </w:tc>
      </w:tr>
    </w:tbl>
    <w:p w14:paraId="6D2BB28D" w14:textId="77777777" w:rsidR="00C461E6" w:rsidRDefault="00C461E6"/>
    <w:sectPr w:rsidR="00C461E6" w:rsidSect="00B707E8">
      <w:headerReference w:type="defaul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28172" w14:textId="77777777" w:rsidR="0094199A" w:rsidRDefault="0094199A" w:rsidP="0094199A">
      <w:r>
        <w:separator/>
      </w:r>
    </w:p>
  </w:endnote>
  <w:endnote w:type="continuationSeparator" w:id="0">
    <w:p w14:paraId="4328FA37" w14:textId="77777777" w:rsidR="0094199A" w:rsidRDefault="0094199A" w:rsidP="0094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9306A" w14:textId="77777777" w:rsidR="0094199A" w:rsidRDefault="0094199A" w:rsidP="0094199A">
      <w:r>
        <w:separator/>
      </w:r>
    </w:p>
  </w:footnote>
  <w:footnote w:type="continuationSeparator" w:id="0">
    <w:p w14:paraId="1388B82F" w14:textId="77777777" w:rsidR="0094199A" w:rsidRDefault="0094199A" w:rsidP="009419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77D0" w14:textId="77777777" w:rsidR="0094199A" w:rsidRDefault="0094199A">
    <w:pPr>
      <w:pStyle w:val="Kopfzeile"/>
    </w:pPr>
    <w:r>
      <w:t>M. Renner</w:t>
    </w:r>
  </w:p>
  <w:p w14:paraId="08013730" w14:textId="77777777" w:rsidR="0094199A" w:rsidRPr="0094199A" w:rsidRDefault="0094199A" w:rsidP="0094199A">
    <w:pPr>
      <w:pStyle w:val="Kopfzeile"/>
      <w:jc w:val="center"/>
      <w:rPr>
        <w:b/>
        <w:sz w:val="28"/>
        <w:szCs w:val="28"/>
      </w:rPr>
    </w:pPr>
    <w:r w:rsidRPr="0094199A">
      <w:rPr>
        <w:b/>
        <w:sz w:val="28"/>
        <w:szCs w:val="28"/>
      </w:rPr>
      <w:t>Parallel- und Reihenschaltung im Vergleich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81DDF"/>
    <w:multiLevelType w:val="hybridMultilevel"/>
    <w:tmpl w:val="D198731C"/>
    <w:lvl w:ilvl="0" w:tplc="D144D3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A"/>
    <w:rsid w:val="00010378"/>
    <w:rsid w:val="0094199A"/>
    <w:rsid w:val="00B707E8"/>
    <w:rsid w:val="00C4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35BD9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99A"/>
    <w:rPr>
      <w:rFonts w:ascii="Times New Roman" w:eastAsia="Times New Roman" w:hAnsi="Times New Roman" w:cs="Times New Roman"/>
      <w:noProof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9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4199A"/>
    <w:rPr>
      <w:rFonts w:ascii="Times New Roman" w:eastAsia="Times New Roman" w:hAnsi="Times New Roman" w:cs="Times New Roman"/>
      <w:noProof/>
    </w:rPr>
  </w:style>
  <w:style w:type="paragraph" w:styleId="Fuzeile">
    <w:name w:val="footer"/>
    <w:basedOn w:val="Standard"/>
    <w:link w:val="FuzeileZeichen"/>
    <w:uiPriority w:val="99"/>
    <w:unhideWhenUsed/>
    <w:rsid w:val="009419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4199A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99A"/>
    <w:rPr>
      <w:rFonts w:ascii="Times New Roman" w:eastAsia="Times New Roman" w:hAnsi="Times New Roman" w:cs="Times New Roman"/>
      <w:noProof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9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4199A"/>
    <w:rPr>
      <w:rFonts w:ascii="Times New Roman" w:eastAsia="Times New Roman" w:hAnsi="Times New Roman" w:cs="Times New Roman"/>
      <w:noProof/>
    </w:rPr>
  </w:style>
  <w:style w:type="paragraph" w:styleId="Fuzeile">
    <w:name w:val="footer"/>
    <w:basedOn w:val="Standard"/>
    <w:link w:val="FuzeileZeichen"/>
    <w:uiPriority w:val="99"/>
    <w:unhideWhenUsed/>
    <w:rsid w:val="009419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4199A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Formel-Editor1.bin"/><Relationship Id="rId12" Type="http://schemas.openxmlformats.org/officeDocument/2006/relationships/image" Target="media/image3.wmf"/><Relationship Id="rId13" Type="http://schemas.openxmlformats.org/officeDocument/2006/relationships/oleObject" Target="embeddings/Microsoft_Formel-Editor2.bin"/><Relationship Id="rId14" Type="http://schemas.openxmlformats.org/officeDocument/2006/relationships/image" Target="media/image4.wmf"/><Relationship Id="rId15" Type="http://schemas.openxmlformats.org/officeDocument/2006/relationships/oleObject" Target="embeddings/Microsoft_Formel-Editor3.bin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1587</Characters>
  <Application>Microsoft Macintosh Word</Application>
  <DocSecurity>0</DocSecurity>
  <Lines>64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Renner</dc:creator>
  <cp:keywords/>
  <dc:description/>
  <cp:lastModifiedBy>Michael Renner</cp:lastModifiedBy>
  <cp:revision>2</cp:revision>
  <dcterms:created xsi:type="dcterms:W3CDTF">2012-11-20T08:15:00Z</dcterms:created>
  <dcterms:modified xsi:type="dcterms:W3CDTF">2012-11-26T14:50:00Z</dcterms:modified>
  <cp:category/>
</cp:coreProperties>
</file>